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B5" w:rsidRPr="00DA5A4F" w:rsidRDefault="0073773A" w:rsidP="004824BD">
      <w:pPr>
        <w:tabs>
          <w:tab w:val="left" w:pos="8865"/>
        </w:tabs>
        <w:spacing w:line="240" w:lineRule="auto"/>
        <w:rPr>
          <w:rFonts w:ascii="Arial" w:hAnsi="Arial" w:cs="Arial"/>
          <w:b/>
          <w:sz w:val="24"/>
          <w:szCs w:val="24"/>
        </w:rPr>
      </w:pPr>
      <w:r w:rsidRPr="00DA5A4F">
        <w:rPr>
          <w:rFonts w:ascii="Arial" w:hAnsi="Arial" w:cs="Arial"/>
          <w:b/>
          <w:sz w:val="24"/>
          <w:szCs w:val="24"/>
        </w:rPr>
        <w:t>BIO</w:t>
      </w:r>
      <w:r w:rsidR="004824BD">
        <w:rPr>
          <w:rFonts w:ascii="Arial" w:hAnsi="Arial" w:cs="Arial"/>
          <w:b/>
          <w:sz w:val="24"/>
          <w:szCs w:val="24"/>
        </w:rPr>
        <w:t>E</w:t>
      </w:r>
      <w:bookmarkStart w:id="0" w:name="_GoBack"/>
      <w:bookmarkEnd w:id="0"/>
      <w:r w:rsidRPr="00DA5A4F">
        <w:rPr>
          <w:rFonts w:ascii="Arial" w:hAnsi="Arial" w:cs="Arial"/>
          <w:b/>
          <w:sz w:val="24"/>
          <w:szCs w:val="24"/>
        </w:rPr>
        <w:t>STRATIGRAFÍA DEL POZO COMETA 1 (SANCTIS SPIRITUS, CUBA)</w:t>
      </w:r>
    </w:p>
    <w:p w:rsidR="004427B5" w:rsidRPr="00DA5A4F" w:rsidRDefault="004427B5" w:rsidP="004824BD">
      <w:pPr>
        <w:pStyle w:val="Textoindependiente"/>
        <w:spacing w:after="0"/>
        <w:rPr>
          <w:rFonts w:ascii="Arial" w:hAnsi="Arial" w:cs="Arial"/>
          <w:lang w:val="es-MX"/>
        </w:rPr>
      </w:pPr>
      <w:proofErr w:type="spellStart"/>
      <w:r w:rsidRPr="00DA5A4F">
        <w:rPr>
          <w:rFonts w:ascii="Arial" w:hAnsi="Arial" w:cs="Arial"/>
          <w:b/>
          <w:u w:val="single"/>
          <w:lang w:val="es-MX"/>
        </w:rPr>
        <w:t>Chappé</w:t>
      </w:r>
      <w:proofErr w:type="spellEnd"/>
      <w:r w:rsidR="00656CC1" w:rsidRPr="00DA5A4F">
        <w:rPr>
          <w:rFonts w:ascii="Arial" w:hAnsi="Arial" w:cs="Arial"/>
          <w:b/>
          <w:u w:val="single"/>
          <w:lang w:val="es-MX"/>
        </w:rPr>
        <w:t xml:space="preserve"> Pacheco, Agustín</w:t>
      </w:r>
      <w:r w:rsidRPr="00DA5A4F">
        <w:rPr>
          <w:rFonts w:ascii="Arial" w:hAnsi="Arial" w:cs="Arial"/>
          <w:lang w:val="es-MX"/>
        </w:rPr>
        <w:t xml:space="preserve"> (1), </w:t>
      </w:r>
      <w:r w:rsidR="00021ECF" w:rsidRPr="00DA5A4F">
        <w:rPr>
          <w:rFonts w:ascii="Arial" w:hAnsi="Arial" w:cs="Arial"/>
          <w:b/>
          <w:lang w:val="es-MX"/>
        </w:rPr>
        <w:t xml:space="preserve">Lourdes M </w:t>
      </w:r>
      <w:r w:rsidR="00656CC1" w:rsidRPr="00DA5A4F">
        <w:rPr>
          <w:rFonts w:ascii="Arial" w:hAnsi="Arial" w:cs="Arial"/>
          <w:b/>
          <w:lang w:val="es-MX"/>
        </w:rPr>
        <w:t>Pérez Estrada</w:t>
      </w:r>
      <w:r w:rsidRPr="00DA5A4F">
        <w:rPr>
          <w:rFonts w:ascii="Arial" w:hAnsi="Arial" w:cs="Arial"/>
          <w:lang w:val="es-MX"/>
        </w:rPr>
        <w:t xml:space="preserve"> (1), </w:t>
      </w:r>
      <w:proofErr w:type="spellStart"/>
      <w:r w:rsidR="00021ECF" w:rsidRPr="00DA5A4F">
        <w:rPr>
          <w:rFonts w:ascii="Arial" w:hAnsi="Arial" w:cs="Arial"/>
          <w:b/>
          <w:lang w:val="es-MX"/>
        </w:rPr>
        <w:t>Osmany</w:t>
      </w:r>
      <w:proofErr w:type="spellEnd"/>
      <w:r w:rsidR="00021ECF" w:rsidRPr="00DA5A4F">
        <w:rPr>
          <w:rFonts w:ascii="Arial" w:hAnsi="Arial" w:cs="Arial"/>
          <w:b/>
          <w:lang w:val="es-MX"/>
        </w:rPr>
        <w:t xml:space="preserve"> </w:t>
      </w:r>
      <w:r w:rsidRPr="00DA5A4F">
        <w:rPr>
          <w:rFonts w:ascii="Arial" w:hAnsi="Arial" w:cs="Arial"/>
          <w:b/>
          <w:lang w:val="es-MX"/>
        </w:rPr>
        <w:t>Pérez-Machado</w:t>
      </w:r>
      <w:r w:rsidR="008652E8" w:rsidRPr="00DA5A4F">
        <w:rPr>
          <w:rFonts w:ascii="Arial" w:hAnsi="Arial" w:cs="Arial"/>
          <w:b/>
          <w:lang w:val="es-MX"/>
        </w:rPr>
        <w:t xml:space="preserve"> Milán</w:t>
      </w:r>
      <w:r w:rsidR="00656CC1" w:rsidRPr="00DA5A4F">
        <w:rPr>
          <w:rFonts w:ascii="Arial" w:hAnsi="Arial" w:cs="Arial"/>
          <w:b/>
          <w:lang w:val="es-MX"/>
        </w:rPr>
        <w:t xml:space="preserve"> </w:t>
      </w:r>
      <w:r w:rsidR="00656CC1" w:rsidRPr="00DA5A4F">
        <w:rPr>
          <w:rFonts w:ascii="Arial" w:hAnsi="Arial" w:cs="Arial"/>
          <w:lang w:val="es-MX"/>
        </w:rPr>
        <w:t>(1)</w:t>
      </w:r>
      <w:r w:rsidR="00656CC1" w:rsidRPr="00DA5A4F">
        <w:rPr>
          <w:rFonts w:ascii="Arial" w:hAnsi="Arial" w:cs="Arial"/>
          <w:b/>
          <w:lang w:val="es-MX"/>
        </w:rPr>
        <w:t>,</w:t>
      </w:r>
      <w:r w:rsidRPr="00DA5A4F">
        <w:rPr>
          <w:rFonts w:ascii="Arial" w:hAnsi="Arial" w:cs="Arial"/>
          <w:lang w:val="es-MX"/>
        </w:rPr>
        <w:t xml:space="preserve"> </w:t>
      </w:r>
      <w:proofErr w:type="spellStart"/>
      <w:r w:rsidR="00021ECF" w:rsidRPr="00DA5A4F">
        <w:rPr>
          <w:rFonts w:ascii="Arial" w:hAnsi="Arial" w:cs="Arial"/>
          <w:b/>
          <w:lang w:val="es-MX"/>
        </w:rPr>
        <w:t>Oyaima</w:t>
      </w:r>
      <w:proofErr w:type="spellEnd"/>
      <w:r w:rsidR="00021ECF" w:rsidRPr="00DA5A4F">
        <w:rPr>
          <w:rFonts w:ascii="Arial" w:hAnsi="Arial" w:cs="Arial"/>
          <w:lang w:val="es-MX"/>
        </w:rPr>
        <w:t xml:space="preserve"> </w:t>
      </w:r>
      <w:r w:rsidRPr="00DA5A4F">
        <w:rPr>
          <w:rFonts w:ascii="Arial" w:hAnsi="Arial" w:cs="Arial"/>
          <w:b/>
          <w:lang w:val="es-MX"/>
        </w:rPr>
        <w:t>González</w:t>
      </w:r>
      <w:r w:rsidR="00656CC1" w:rsidRPr="00DA5A4F">
        <w:rPr>
          <w:rFonts w:ascii="Arial" w:hAnsi="Arial" w:cs="Arial"/>
          <w:b/>
          <w:lang w:val="es-MX"/>
        </w:rPr>
        <w:t xml:space="preserve"> </w:t>
      </w:r>
      <w:proofErr w:type="spellStart"/>
      <w:r w:rsidR="00656CC1" w:rsidRPr="00DA5A4F">
        <w:rPr>
          <w:rFonts w:ascii="Arial" w:hAnsi="Arial" w:cs="Arial"/>
          <w:b/>
          <w:lang w:val="es-MX"/>
        </w:rPr>
        <w:t>Ontivero</w:t>
      </w:r>
      <w:proofErr w:type="spellEnd"/>
      <w:r w:rsidR="00656CC1" w:rsidRPr="00DA5A4F">
        <w:rPr>
          <w:rFonts w:ascii="Arial" w:hAnsi="Arial" w:cs="Arial"/>
          <w:lang w:val="es-MX"/>
        </w:rPr>
        <w:t xml:space="preserve"> </w:t>
      </w:r>
      <w:r w:rsidRPr="00DA5A4F">
        <w:rPr>
          <w:rFonts w:ascii="Arial" w:hAnsi="Arial" w:cs="Arial"/>
          <w:lang w:val="es-MX"/>
        </w:rPr>
        <w:t>(1)</w:t>
      </w:r>
      <w:r w:rsidR="0073773A" w:rsidRPr="00DA5A4F">
        <w:rPr>
          <w:rFonts w:ascii="Arial" w:hAnsi="Arial" w:cs="Arial"/>
          <w:lang w:val="es-MX"/>
        </w:rPr>
        <w:t xml:space="preserve"> y</w:t>
      </w:r>
      <w:r w:rsidR="00021ECF" w:rsidRPr="00DA5A4F">
        <w:rPr>
          <w:rFonts w:ascii="Arial" w:hAnsi="Arial" w:cs="Arial"/>
          <w:lang w:val="es-MX"/>
        </w:rPr>
        <w:t xml:space="preserve"> </w:t>
      </w:r>
      <w:r w:rsidR="00021ECF" w:rsidRPr="00DA5A4F">
        <w:rPr>
          <w:rFonts w:ascii="Arial" w:hAnsi="Arial" w:cs="Arial"/>
          <w:b/>
          <w:lang w:val="es-MX"/>
        </w:rPr>
        <w:t>Yanet</w:t>
      </w:r>
      <w:r w:rsidR="0073773A" w:rsidRPr="00DA5A4F">
        <w:rPr>
          <w:rFonts w:ascii="Arial" w:hAnsi="Arial" w:cs="Arial"/>
          <w:lang w:val="es-MX"/>
        </w:rPr>
        <w:t xml:space="preserve"> </w:t>
      </w:r>
      <w:r w:rsidR="0073773A" w:rsidRPr="00DA5A4F">
        <w:rPr>
          <w:rFonts w:ascii="Arial" w:hAnsi="Arial" w:cs="Arial"/>
          <w:b/>
          <w:lang w:val="es-MX"/>
        </w:rPr>
        <w:t>Rosell</w:t>
      </w:r>
      <w:r w:rsidR="00377774" w:rsidRPr="00DA5A4F">
        <w:rPr>
          <w:rFonts w:ascii="Arial" w:hAnsi="Arial" w:cs="Arial"/>
          <w:b/>
          <w:lang w:val="es-MX"/>
        </w:rPr>
        <w:t xml:space="preserve"> </w:t>
      </w:r>
      <w:proofErr w:type="spellStart"/>
      <w:r w:rsidR="00377774" w:rsidRPr="00DA5A4F">
        <w:rPr>
          <w:rFonts w:ascii="Arial" w:hAnsi="Arial" w:cs="Arial"/>
          <w:b/>
          <w:lang w:val="es-MX"/>
        </w:rPr>
        <w:t>Ar</w:t>
      </w:r>
      <w:r w:rsidR="00A07054" w:rsidRPr="00DA5A4F">
        <w:rPr>
          <w:rFonts w:ascii="Arial" w:hAnsi="Arial" w:cs="Arial"/>
          <w:b/>
          <w:lang w:val="es-MX"/>
        </w:rPr>
        <w:t>menteros</w:t>
      </w:r>
      <w:proofErr w:type="spellEnd"/>
      <w:r w:rsidR="00656CC1" w:rsidRPr="00DA5A4F">
        <w:rPr>
          <w:rFonts w:ascii="Arial" w:hAnsi="Arial" w:cs="Arial"/>
          <w:b/>
          <w:lang w:val="es-MX"/>
        </w:rPr>
        <w:t xml:space="preserve"> </w:t>
      </w:r>
      <w:r w:rsidR="0073773A" w:rsidRPr="00DA5A4F">
        <w:rPr>
          <w:rFonts w:ascii="Arial" w:hAnsi="Arial" w:cs="Arial"/>
          <w:lang w:val="es-MX"/>
        </w:rPr>
        <w:t>(1</w:t>
      </w:r>
      <w:r w:rsidRPr="00DA5A4F">
        <w:rPr>
          <w:rFonts w:ascii="Arial" w:hAnsi="Arial" w:cs="Arial"/>
          <w:lang w:val="es-MX"/>
        </w:rPr>
        <w:t>)</w:t>
      </w:r>
    </w:p>
    <w:p w:rsidR="004427B5" w:rsidRPr="00DA5A4F" w:rsidRDefault="004427B5" w:rsidP="004824BD">
      <w:pPr>
        <w:pStyle w:val="Textoindependiente"/>
        <w:spacing w:after="0"/>
        <w:rPr>
          <w:rFonts w:ascii="Arial" w:hAnsi="Arial" w:cs="Arial"/>
          <w:lang w:val="es-MX"/>
        </w:rPr>
      </w:pPr>
    </w:p>
    <w:p w:rsidR="004427B5" w:rsidRPr="00645A54" w:rsidRDefault="0073773A" w:rsidP="004824BD">
      <w:pPr>
        <w:pStyle w:val="Prrafodelista"/>
        <w:numPr>
          <w:ilvl w:val="0"/>
          <w:numId w:val="2"/>
        </w:numPr>
        <w:spacing w:line="240" w:lineRule="auto"/>
        <w:rPr>
          <w:rFonts w:ascii="Arial" w:hAnsi="Arial" w:cs="Arial"/>
          <w:sz w:val="20"/>
          <w:szCs w:val="20"/>
          <w:lang w:val="es-DO"/>
        </w:rPr>
      </w:pPr>
      <w:r>
        <w:rPr>
          <w:rFonts w:ascii="Arial" w:hAnsi="Arial" w:cs="Arial"/>
          <w:sz w:val="20"/>
          <w:szCs w:val="20"/>
          <w:lang w:val="es-DO"/>
        </w:rPr>
        <w:t>Departamento de E</w:t>
      </w:r>
      <w:r w:rsidR="004427B5">
        <w:rPr>
          <w:rFonts w:ascii="Arial" w:hAnsi="Arial" w:cs="Arial"/>
          <w:sz w:val="20"/>
          <w:szCs w:val="20"/>
          <w:lang w:val="es-DO"/>
        </w:rPr>
        <w:t>stratigrafía</w:t>
      </w:r>
      <w:r w:rsidR="004427B5" w:rsidRPr="00645A54">
        <w:rPr>
          <w:rFonts w:ascii="Arial" w:hAnsi="Arial" w:cs="Arial"/>
          <w:sz w:val="20"/>
          <w:szCs w:val="20"/>
          <w:lang w:val="es-DO"/>
        </w:rPr>
        <w:t>/ Centro de Investigación del P</w:t>
      </w:r>
      <w:r w:rsidR="004427B5">
        <w:rPr>
          <w:rFonts w:ascii="Arial" w:hAnsi="Arial" w:cs="Arial"/>
          <w:sz w:val="20"/>
          <w:szCs w:val="20"/>
          <w:lang w:val="es-DO"/>
        </w:rPr>
        <w:t>etróleo.</w:t>
      </w:r>
    </w:p>
    <w:p w:rsidR="004427B5" w:rsidRDefault="004427B5" w:rsidP="004824BD">
      <w:pPr>
        <w:pStyle w:val="Textoindependiente"/>
        <w:spacing w:after="0"/>
        <w:rPr>
          <w:rFonts w:ascii="Arial" w:hAnsi="Arial" w:cs="Arial"/>
          <w:sz w:val="22"/>
          <w:szCs w:val="22"/>
          <w:lang w:val="es-MX"/>
        </w:rPr>
      </w:pPr>
      <w:proofErr w:type="spellStart"/>
      <w:r>
        <w:rPr>
          <w:rFonts w:ascii="Arial" w:hAnsi="Arial" w:cs="Arial"/>
          <w:sz w:val="22"/>
          <w:szCs w:val="22"/>
          <w:lang w:val="es-MX"/>
        </w:rPr>
        <w:t>Churruca</w:t>
      </w:r>
      <w:proofErr w:type="spellEnd"/>
      <w:r>
        <w:rPr>
          <w:rFonts w:ascii="Arial" w:hAnsi="Arial" w:cs="Arial"/>
          <w:sz w:val="22"/>
          <w:szCs w:val="22"/>
          <w:lang w:val="es-MX"/>
        </w:rPr>
        <w:t xml:space="preserve"> No. 481 e/. Washington y Vía Blanca. Cerro, La Habana. Cuba.</w:t>
      </w:r>
    </w:p>
    <w:p w:rsidR="004427B5" w:rsidRPr="00C73FEE" w:rsidRDefault="004427B5" w:rsidP="004824BD">
      <w:pPr>
        <w:spacing w:line="240" w:lineRule="auto"/>
        <w:contextualSpacing/>
        <w:rPr>
          <w:rFonts w:ascii="Arial" w:hAnsi="Arial" w:cs="Arial"/>
          <w:sz w:val="20"/>
          <w:szCs w:val="20"/>
        </w:rPr>
      </w:pPr>
      <w:r w:rsidRPr="00C73FEE">
        <w:rPr>
          <w:rFonts w:ascii="Arial" w:hAnsi="Arial" w:cs="Arial"/>
          <w:sz w:val="20"/>
          <w:szCs w:val="20"/>
        </w:rPr>
        <w:t xml:space="preserve">Email: </w:t>
      </w:r>
      <w:hyperlink r:id="rId9" w:history="1">
        <w:r w:rsidRPr="00C73FEE">
          <w:rPr>
            <w:rStyle w:val="Hipervnculo"/>
            <w:rFonts w:ascii="Arial" w:hAnsi="Arial" w:cs="Arial"/>
            <w:sz w:val="20"/>
            <w:szCs w:val="20"/>
          </w:rPr>
          <w:t>agustin@ceinpet.cupet.cu</w:t>
        </w:r>
      </w:hyperlink>
    </w:p>
    <w:p w:rsidR="004427B5" w:rsidRPr="00C73FEE" w:rsidRDefault="004427B5" w:rsidP="00994B4B">
      <w:pPr>
        <w:spacing w:line="240" w:lineRule="auto"/>
        <w:contextualSpacing/>
        <w:jc w:val="right"/>
        <w:rPr>
          <w:rFonts w:ascii="Arial" w:hAnsi="Arial" w:cs="Arial"/>
          <w:sz w:val="20"/>
          <w:szCs w:val="20"/>
        </w:rPr>
      </w:pPr>
    </w:p>
    <w:p w:rsidR="0073773A" w:rsidRPr="00C73FEE" w:rsidRDefault="0073773A" w:rsidP="004427B5">
      <w:pPr>
        <w:spacing w:line="240" w:lineRule="auto"/>
        <w:contextualSpacing/>
        <w:jc w:val="both"/>
        <w:rPr>
          <w:rFonts w:ascii="Arial" w:hAnsi="Arial" w:cs="Arial"/>
          <w:b/>
          <w:sz w:val="24"/>
          <w:szCs w:val="24"/>
        </w:rPr>
      </w:pPr>
      <w:r w:rsidRPr="00C73FEE">
        <w:rPr>
          <w:rFonts w:ascii="Arial" w:hAnsi="Arial" w:cs="Arial"/>
          <w:b/>
          <w:sz w:val="24"/>
          <w:szCs w:val="24"/>
        </w:rPr>
        <w:t xml:space="preserve">Resumen </w:t>
      </w:r>
    </w:p>
    <w:p w:rsidR="00CB0180" w:rsidRPr="00AB5A38" w:rsidRDefault="00CB0180" w:rsidP="00CB0180">
      <w:pPr>
        <w:spacing w:line="240" w:lineRule="auto"/>
        <w:contextualSpacing/>
        <w:jc w:val="both"/>
        <w:rPr>
          <w:rFonts w:ascii="Arial" w:hAnsi="Arial" w:cs="Arial"/>
          <w:sz w:val="24"/>
          <w:szCs w:val="24"/>
        </w:rPr>
      </w:pPr>
      <w:r w:rsidRPr="006F1978">
        <w:rPr>
          <w:rFonts w:ascii="Arial" w:hAnsi="Arial" w:cs="Arial"/>
          <w:sz w:val="24"/>
          <w:szCs w:val="24"/>
          <w:lang w:val="es-MX"/>
        </w:rPr>
        <w:t>La región central de Cuba en los últimos años ha despertado el interés de los investigadores, por las potencialidades que esta área ofrece para la búsqueda del hidrocarburo. El pozo de exploración Cometa 1</w:t>
      </w:r>
      <w:r>
        <w:rPr>
          <w:rFonts w:ascii="Arial" w:hAnsi="Arial" w:cs="Arial"/>
          <w:sz w:val="24"/>
          <w:szCs w:val="24"/>
          <w:lang w:val="es-MX"/>
        </w:rPr>
        <w:t xml:space="preserve"> de Cuenca Central,</w:t>
      </w:r>
      <w:r w:rsidRPr="006F1978">
        <w:rPr>
          <w:rFonts w:ascii="Arial" w:hAnsi="Arial" w:cs="Arial"/>
          <w:sz w:val="24"/>
          <w:szCs w:val="24"/>
          <w:lang w:val="es-MX"/>
        </w:rPr>
        <w:t xml:space="preserve"> fue reevaluado</w:t>
      </w:r>
      <w:r>
        <w:rPr>
          <w:rFonts w:ascii="Arial" w:hAnsi="Arial" w:cs="Arial"/>
          <w:sz w:val="24"/>
          <w:szCs w:val="24"/>
          <w:lang w:val="es-MX"/>
        </w:rPr>
        <w:t xml:space="preserve"> con el objetivo de hacer un estudio </w:t>
      </w:r>
      <w:proofErr w:type="spellStart"/>
      <w:r>
        <w:rPr>
          <w:rFonts w:ascii="Arial" w:hAnsi="Arial" w:cs="Arial"/>
          <w:sz w:val="24"/>
          <w:szCs w:val="24"/>
          <w:lang w:val="es-MX"/>
        </w:rPr>
        <w:t>bioestratigráfico</w:t>
      </w:r>
      <w:proofErr w:type="spellEnd"/>
      <w:r w:rsidRPr="006F1978">
        <w:rPr>
          <w:rFonts w:ascii="Arial" w:hAnsi="Arial" w:cs="Arial"/>
          <w:sz w:val="24"/>
          <w:szCs w:val="24"/>
          <w:lang w:val="es-MX"/>
        </w:rPr>
        <w:t>. Est</w:t>
      </w:r>
      <w:r>
        <w:rPr>
          <w:rFonts w:ascii="Arial" w:hAnsi="Arial" w:cs="Arial"/>
          <w:sz w:val="24"/>
          <w:szCs w:val="24"/>
          <w:lang w:val="es-MX"/>
        </w:rPr>
        <w:t>e pozo es vertical y tiene 3650 m</w:t>
      </w:r>
      <w:r w:rsidRPr="006F1978">
        <w:rPr>
          <w:rFonts w:ascii="Arial" w:hAnsi="Arial" w:cs="Arial"/>
          <w:sz w:val="24"/>
          <w:szCs w:val="24"/>
          <w:lang w:val="es-MX"/>
        </w:rPr>
        <w:t xml:space="preserve"> de profundidad. Dieciocho núcleos fueron analizados. Muestras de </w:t>
      </w:r>
      <w:r>
        <w:rPr>
          <w:rFonts w:ascii="Arial" w:hAnsi="Arial" w:cs="Arial"/>
          <w:sz w:val="24"/>
          <w:szCs w:val="24"/>
          <w:lang w:val="es-MX"/>
        </w:rPr>
        <w:t>levigado</w:t>
      </w:r>
      <w:r w:rsidRPr="006F1978">
        <w:rPr>
          <w:rFonts w:ascii="Arial" w:hAnsi="Arial" w:cs="Arial"/>
          <w:sz w:val="24"/>
          <w:szCs w:val="24"/>
          <w:lang w:val="es-MX"/>
        </w:rPr>
        <w:t>, suspensión y secciones delgadas, en combinación con microscopios estereoscópicos, biológicos y de luz pol</w:t>
      </w:r>
      <w:r>
        <w:rPr>
          <w:rFonts w:ascii="Arial" w:hAnsi="Arial" w:cs="Arial"/>
          <w:sz w:val="24"/>
          <w:szCs w:val="24"/>
          <w:lang w:val="es-MX"/>
        </w:rPr>
        <w:t xml:space="preserve">arizada fueron usados para la </w:t>
      </w:r>
      <w:r w:rsidRPr="006F1978">
        <w:rPr>
          <w:rFonts w:ascii="Arial" w:hAnsi="Arial" w:cs="Arial"/>
          <w:sz w:val="24"/>
          <w:szCs w:val="24"/>
          <w:lang w:val="es-MX"/>
        </w:rPr>
        <w:t>iden</w:t>
      </w:r>
      <w:r>
        <w:rPr>
          <w:rFonts w:ascii="Arial" w:hAnsi="Arial" w:cs="Arial"/>
          <w:sz w:val="24"/>
          <w:szCs w:val="24"/>
          <w:lang w:val="es-MX"/>
        </w:rPr>
        <w:t xml:space="preserve">tificación de los microfósiles. </w:t>
      </w:r>
      <w:r w:rsidRPr="006F1978">
        <w:rPr>
          <w:rFonts w:ascii="Arial" w:hAnsi="Arial" w:cs="Arial"/>
          <w:sz w:val="24"/>
          <w:szCs w:val="24"/>
          <w:lang w:val="es-MX"/>
        </w:rPr>
        <w:t xml:space="preserve">Las secuencias del Cretácico, con </w:t>
      </w:r>
      <w:r>
        <w:rPr>
          <w:rFonts w:ascii="Arial" w:hAnsi="Arial" w:cs="Arial"/>
          <w:sz w:val="24"/>
          <w:szCs w:val="24"/>
          <w:lang w:val="es-MX"/>
        </w:rPr>
        <w:t xml:space="preserve">base en 3650 m y </w:t>
      </w:r>
      <w:r w:rsidRPr="006F1978">
        <w:rPr>
          <w:rFonts w:ascii="Arial" w:hAnsi="Arial" w:cs="Arial"/>
          <w:sz w:val="24"/>
          <w:szCs w:val="24"/>
          <w:lang w:val="es-MX"/>
        </w:rPr>
        <w:t>tope a los 2268 m, está</w:t>
      </w:r>
      <w:r>
        <w:rPr>
          <w:rFonts w:ascii="Arial" w:hAnsi="Arial" w:cs="Arial"/>
          <w:sz w:val="24"/>
          <w:szCs w:val="24"/>
          <w:lang w:val="es-MX"/>
        </w:rPr>
        <w:t>n</w:t>
      </w:r>
      <w:r w:rsidRPr="006F1978">
        <w:rPr>
          <w:rFonts w:ascii="Arial" w:hAnsi="Arial" w:cs="Arial"/>
          <w:sz w:val="24"/>
          <w:szCs w:val="24"/>
          <w:lang w:val="es-MX"/>
        </w:rPr>
        <w:t xml:space="preserve"> bien fijada</w:t>
      </w:r>
      <w:r>
        <w:rPr>
          <w:rFonts w:ascii="Arial" w:hAnsi="Arial" w:cs="Arial"/>
          <w:sz w:val="24"/>
          <w:szCs w:val="24"/>
          <w:lang w:val="es-MX"/>
        </w:rPr>
        <w:t>s</w:t>
      </w:r>
      <w:r w:rsidRPr="006F1978">
        <w:rPr>
          <w:rFonts w:ascii="Arial" w:hAnsi="Arial" w:cs="Arial"/>
          <w:sz w:val="24"/>
          <w:szCs w:val="24"/>
          <w:lang w:val="es-MX"/>
        </w:rPr>
        <w:t xml:space="preserve"> por </w:t>
      </w:r>
      <w:r>
        <w:rPr>
          <w:rFonts w:ascii="Arial" w:hAnsi="Arial" w:cs="Arial"/>
          <w:sz w:val="24"/>
          <w:szCs w:val="24"/>
          <w:lang w:val="es-MX"/>
        </w:rPr>
        <w:t xml:space="preserve">los foraminíferos planctónicos: </w:t>
      </w:r>
      <w:proofErr w:type="spellStart"/>
      <w:r w:rsidRPr="00E21E64">
        <w:rPr>
          <w:rFonts w:ascii="Arial" w:hAnsi="Arial" w:cs="Arial"/>
          <w:i/>
          <w:sz w:val="24"/>
          <w:szCs w:val="24"/>
          <w:lang w:val="es-MX"/>
        </w:rPr>
        <w:t>Contusotruncana</w:t>
      </w:r>
      <w:proofErr w:type="spellEnd"/>
      <w:r w:rsidRPr="006F1978">
        <w:rPr>
          <w:rFonts w:ascii="Arial" w:hAnsi="Arial" w:cs="Arial"/>
          <w:i/>
          <w:sz w:val="24"/>
          <w:szCs w:val="24"/>
          <w:lang w:val="es-MX"/>
        </w:rPr>
        <w:t xml:space="preserve"> contusa</w:t>
      </w:r>
      <w:r w:rsidRPr="006F1978">
        <w:rPr>
          <w:rFonts w:ascii="Arial" w:hAnsi="Arial" w:cs="Arial"/>
          <w:sz w:val="24"/>
          <w:szCs w:val="24"/>
          <w:lang w:val="es-MX"/>
        </w:rPr>
        <w:t xml:space="preserve">, </w:t>
      </w:r>
      <w:proofErr w:type="spellStart"/>
      <w:r>
        <w:rPr>
          <w:rFonts w:ascii="Arial" w:hAnsi="Arial" w:cs="Arial"/>
          <w:i/>
          <w:sz w:val="24"/>
          <w:szCs w:val="24"/>
          <w:lang w:val="es-MX"/>
        </w:rPr>
        <w:t>Globotruncanita</w:t>
      </w:r>
      <w:proofErr w:type="spellEnd"/>
      <w:r w:rsidRPr="006F1978">
        <w:rPr>
          <w:rFonts w:ascii="Arial" w:hAnsi="Arial" w:cs="Arial"/>
          <w:i/>
          <w:sz w:val="24"/>
          <w:szCs w:val="24"/>
          <w:lang w:val="es-MX"/>
        </w:rPr>
        <w:t xml:space="preserve"> </w:t>
      </w:r>
      <w:proofErr w:type="spellStart"/>
      <w:r w:rsidRPr="006F1978">
        <w:rPr>
          <w:rFonts w:ascii="Arial" w:hAnsi="Arial" w:cs="Arial"/>
          <w:i/>
          <w:sz w:val="24"/>
          <w:szCs w:val="24"/>
          <w:lang w:val="es-MX"/>
        </w:rPr>
        <w:t>stuarti</w:t>
      </w:r>
      <w:proofErr w:type="spellEnd"/>
      <w:r>
        <w:rPr>
          <w:rFonts w:ascii="Arial" w:hAnsi="Arial" w:cs="Arial"/>
          <w:i/>
          <w:sz w:val="24"/>
          <w:szCs w:val="24"/>
          <w:lang w:val="es-MX"/>
        </w:rPr>
        <w:t xml:space="preserve">, </w:t>
      </w:r>
      <w:proofErr w:type="spellStart"/>
      <w:r w:rsidRPr="00E02FE5">
        <w:rPr>
          <w:rFonts w:ascii="Arial" w:hAnsi="Arial" w:cs="Arial"/>
          <w:i/>
          <w:sz w:val="24"/>
          <w:szCs w:val="24"/>
          <w:lang w:val="es-MX"/>
        </w:rPr>
        <w:t>Globotruncana</w:t>
      </w:r>
      <w:proofErr w:type="spellEnd"/>
      <w:r w:rsidRPr="00E02FE5">
        <w:rPr>
          <w:rFonts w:ascii="Arial" w:hAnsi="Arial" w:cs="Arial"/>
          <w:i/>
          <w:sz w:val="24"/>
          <w:szCs w:val="24"/>
          <w:lang w:val="es-MX"/>
        </w:rPr>
        <w:t xml:space="preserve"> </w:t>
      </w:r>
      <w:r w:rsidRPr="007B2D1B">
        <w:rPr>
          <w:rFonts w:ascii="Arial" w:hAnsi="Arial" w:cs="Arial"/>
          <w:i/>
          <w:sz w:val="24"/>
          <w:szCs w:val="24"/>
          <w:lang w:val="es-MX"/>
        </w:rPr>
        <w:t>arca</w:t>
      </w:r>
      <w:r>
        <w:rPr>
          <w:rFonts w:ascii="Arial" w:hAnsi="Arial" w:cs="Arial"/>
          <w:sz w:val="24"/>
          <w:szCs w:val="24"/>
          <w:lang w:val="es-MX"/>
        </w:rPr>
        <w:t xml:space="preserve"> </w:t>
      </w:r>
      <w:r w:rsidRPr="006F1978">
        <w:rPr>
          <w:rFonts w:ascii="Arial" w:hAnsi="Arial" w:cs="Arial"/>
          <w:sz w:val="24"/>
          <w:szCs w:val="24"/>
          <w:lang w:val="es-MX"/>
        </w:rPr>
        <w:t xml:space="preserve">y </w:t>
      </w:r>
      <w:proofErr w:type="spellStart"/>
      <w:r w:rsidRPr="006F1978">
        <w:rPr>
          <w:rFonts w:ascii="Arial" w:hAnsi="Arial" w:cs="Arial"/>
          <w:i/>
          <w:sz w:val="24"/>
          <w:szCs w:val="24"/>
          <w:lang w:val="es-MX"/>
        </w:rPr>
        <w:t>Pseudo</w:t>
      </w:r>
      <w:r>
        <w:rPr>
          <w:rFonts w:ascii="Arial" w:hAnsi="Arial" w:cs="Arial"/>
          <w:i/>
          <w:sz w:val="24"/>
          <w:szCs w:val="24"/>
          <w:lang w:val="es-MX"/>
        </w:rPr>
        <w:t>textularia</w:t>
      </w:r>
      <w:proofErr w:type="spellEnd"/>
      <w:r>
        <w:rPr>
          <w:rFonts w:ascii="Arial" w:hAnsi="Arial" w:cs="Arial"/>
          <w:i/>
          <w:sz w:val="24"/>
          <w:szCs w:val="24"/>
          <w:lang w:val="es-MX"/>
        </w:rPr>
        <w:t xml:space="preserve"> </w:t>
      </w:r>
      <w:proofErr w:type="spellStart"/>
      <w:r>
        <w:rPr>
          <w:rFonts w:ascii="Arial" w:hAnsi="Arial" w:cs="Arial"/>
          <w:i/>
          <w:sz w:val="24"/>
          <w:szCs w:val="24"/>
          <w:lang w:val="es-MX"/>
        </w:rPr>
        <w:t>elegans</w:t>
      </w:r>
      <w:proofErr w:type="spellEnd"/>
      <w:r w:rsidRPr="006F1978">
        <w:rPr>
          <w:rFonts w:ascii="Arial" w:hAnsi="Arial" w:cs="Arial"/>
          <w:sz w:val="24"/>
          <w:szCs w:val="24"/>
          <w:lang w:val="es-MX"/>
        </w:rPr>
        <w:t>.</w:t>
      </w:r>
      <w:r>
        <w:rPr>
          <w:rFonts w:ascii="Arial" w:hAnsi="Arial" w:cs="Arial"/>
          <w:sz w:val="24"/>
          <w:szCs w:val="24"/>
          <w:lang w:val="es-MX"/>
        </w:rPr>
        <w:t xml:space="preserve"> El ambiente sedimentológico debió ser de plataforma externa a una zona batial poco profunda. A la profundidad de 2268</w:t>
      </w:r>
      <w:r w:rsidRPr="006F1978">
        <w:rPr>
          <w:rFonts w:ascii="Arial" w:hAnsi="Arial" w:cs="Arial"/>
          <w:sz w:val="24"/>
          <w:szCs w:val="24"/>
          <w:lang w:val="es-MX"/>
        </w:rPr>
        <w:t xml:space="preserve"> m se encuentra el contacto</w:t>
      </w:r>
      <w:r>
        <w:rPr>
          <w:rFonts w:ascii="Arial" w:hAnsi="Arial" w:cs="Arial"/>
          <w:sz w:val="24"/>
          <w:szCs w:val="24"/>
          <w:lang w:val="es-MX"/>
        </w:rPr>
        <w:t xml:space="preserve"> discordante</w:t>
      </w:r>
      <w:r w:rsidRPr="006F1978">
        <w:rPr>
          <w:rFonts w:ascii="Arial" w:hAnsi="Arial" w:cs="Arial"/>
          <w:sz w:val="24"/>
          <w:szCs w:val="24"/>
          <w:lang w:val="es-MX"/>
        </w:rPr>
        <w:t xml:space="preserve"> con el Paleógeno, determinado </w:t>
      </w:r>
      <w:r>
        <w:rPr>
          <w:rFonts w:ascii="Arial" w:hAnsi="Arial" w:cs="Arial"/>
          <w:sz w:val="24"/>
          <w:szCs w:val="24"/>
          <w:lang w:val="es-MX"/>
        </w:rPr>
        <w:t xml:space="preserve">entre otros foraminíferos planctónicos </w:t>
      </w:r>
      <w:r w:rsidRPr="006F1978">
        <w:rPr>
          <w:rFonts w:ascii="Arial" w:hAnsi="Arial" w:cs="Arial"/>
          <w:sz w:val="24"/>
          <w:szCs w:val="24"/>
          <w:lang w:val="es-MX"/>
        </w:rPr>
        <w:t xml:space="preserve">por </w:t>
      </w:r>
      <w:proofErr w:type="spellStart"/>
      <w:r w:rsidRPr="00E21E64">
        <w:rPr>
          <w:rFonts w:ascii="Arial" w:hAnsi="Arial" w:cs="Arial"/>
          <w:i/>
          <w:sz w:val="24"/>
          <w:szCs w:val="24"/>
        </w:rPr>
        <w:t>Orbulinoides</w:t>
      </w:r>
      <w:proofErr w:type="spellEnd"/>
      <w:r w:rsidRPr="00E21E64">
        <w:rPr>
          <w:rFonts w:ascii="Arial" w:hAnsi="Arial" w:cs="Arial"/>
          <w:i/>
          <w:sz w:val="24"/>
          <w:szCs w:val="24"/>
        </w:rPr>
        <w:t xml:space="preserve"> </w:t>
      </w:r>
      <w:proofErr w:type="spellStart"/>
      <w:r w:rsidRPr="00E21E64">
        <w:rPr>
          <w:rFonts w:ascii="Arial" w:hAnsi="Arial" w:cs="Arial"/>
          <w:i/>
          <w:sz w:val="24"/>
          <w:szCs w:val="24"/>
        </w:rPr>
        <w:t>beckmanni</w:t>
      </w:r>
      <w:proofErr w:type="spellEnd"/>
      <w:r>
        <w:rPr>
          <w:rFonts w:ascii="Arial" w:hAnsi="Arial" w:cs="Arial"/>
          <w:sz w:val="24"/>
          <w:szCs w:val="24"/>
          <w:lang w:val="es-MX"/>
        </w:rPr>
        <w:t xml:space="preserve">, </w:t>
      </w:r>
      <w:proofErr w:type="spellStart"/>
      <w:r w:rsidRPr="00E21E64">
        <w:rPr>
          <w:rFonts w:ascii="Arial" w:hAnsi="Arial" w:cs="Arial"/>
          <w:i/>
          <w:sz w:val="24"/>
          <w:szCs w:val="24"/>
          <w:lang w:val="es-MX"/>
        </w:rPr>
        <w:t>Morozovella</w:t>
      </w:r>
      <w:proofErr w:type="spellEnd"/>
      <w:r w:rsidRPr="00E21E64">
        <w:rPr>
          <w:rFonts w:ascii="Arial" w:hAnsi="Arial" w:cs="Arial"/>
          <w:i/>
          <w:sz w:val="24"/>
          <w:szCs w:val="24"/>
          <w:lang w:val="es-MX"/>
        </w:rPr>
        <w:t xml:space="preserve"> </w:t>
      </w:r>
      <w:proofErr w:type="spellStart"/>
      <w:r w:rsidRPr="00E21E64">
        <w:rPr>
          <w:rFonts w:ascii="Arial" w:hAnsi="Arial" w:cs="Arial"/>
          <w:i/>
          <w:sz w:val="24"/>
          <w:szCs w:val="24"/>
          <w:lang w:val="es-MX"/>
        </w:rPr>
        <w:t>lehneri</w:t>
      </w:r>
      <w:proofErr w:type="spellEnd"/>
      <w:r w:rsidRPr="000B0628">
        <w:rPr>
          <w:rFonts w:ascii="Arial" w:hAnsi="Arial" w:cs="Arial"/>
          <w:sz w:val="24"/>
          <w:szCs w:val="24"/>
          <w:lang w:val="es-MX"/>
        </w:rPr>
        <w:t xml:space="preserve"> </w:t>
      </w:r>
      <w:r>
        <w:rPr>
          <w:rFonts w:ascii="Arial" w:hAnsi="Arial" w:cs="Arial"/>
          <w:sz w:val="24"/>
          <w:szCs w:val="24"/>
          <w:lang w:val="es-MX"/>
        </w:rPr>
        <w:t xml:space="preserve">y el </w:t>
      </w:r>
      <w:proofErr w:type="spellStart"/>
      <w:r>
        <w:rPr>
          <w:rFonts w:ascii="Arial" w:hAnsi="Arial" w:cs="Arial"/>
          <w:sz w:val="24"/>
          <w:szCs w:val="24"/>
          <w:lang w:val="es-MX"/>
        </w:rPr>
        <w:t>nanoplancton</w:t>
      </w:r>
      <w:proofErr w:type="spellEnd"/>
      <w:r>
        <w:rPr>
          <w:rFonts w:ascii="Arial" w:hAnsi="Arial" w:cs="Arial"/>
          <w:sz w:val="24"/>
          <w:szCs w:val="24"/>
          <w:lang w:val="es-MX"/>
        </w:rPr>
        <w:t xml:space="preserve"> </w:t>
      </w:r>
      <w:proofErr w:type="spellStart"/>
      <w:r w:rsidRPr="00E21E64">
        <w:rPr>
          <w:rFonts w:ascii="Arial" w:hAnsi="Arial" w:cs="Arial"/>
          <w:i/>
          <w:sz w:val="24"/>
          <w:szCs w:val="24"/>
          <w:lang w:val="es-MX"/>
        </w:rPr>
        <w:t>Sphenolithus</w:t>
      </w:r>
      <w:proofErr w:type="spellEnd"/>
      <w:r w:rsidRPr="00E21E64">
        <w:rPr>
          <w:rFonts w:ascii="Arial" w:hAnsi="Arial" w:cs="Arial"/>
          <w:i/>
          <w:sz w:val="24"/>
          <w:szCs w:val="24"/>
          <w:lang w:val="es-MX"/>
        </w:rPr>
        <w:t xml:space="preserve"> </w:t>
      </w:r>
      <w:proofErr w:type="spellStart"/>
      <w:r w:rsidRPr="00E21E64">
        <w:rPr>
          <w:rFonts w:ascii="Arial" w:hAnsi="Arial" w:cs="Arial"/>
          <w:i/>
          <w:sz w:val="24"/>
          <w:szCs w:val="24"/>
          <w:lang w:val="es-MX"/>
        </w:rPr>
        <w:t>spiniger</w:t>
      </w:r>
      <w:proofErr w:type="spellEnd"/>
      <w:r w:rsidRPr="006F1978">
        <w:rPr>
          <w:rFonts w:ascii="Arial" w:hAnsi="Arial" w:cs="Arial"/>
          <w:sz w:val="24"/>
          <w:szCs w:val="24"/>
          <w:lang w:val="es-MX"/>
        </w:rPr>
        <w:t>.</w:t>
      </w:r>
      <w:r>
        <w:rPr>
          <w:rFonts w:ascii="Arial" w:hAnsi="Arial" w:cs="Arial"/>
          <w:sz w:val="24"/>
          <w:szCs w:val="24"/>
          <w:lang w:val="es-MX"/>
        </w:rPr>
        <w:t xml:space="preserve"> Este intervalo se sedimentó en varios ambientes como de talud y plataforma de aguas someras. </w:t>
      </w:r>
      <w:r w:rsidRPr="006F1978">
        <w:rPr>
          <w:rFonts w:ascii="Arial" w:hAnsi="Arial" w:cs="Arial"/>
          <w:sz w:val="24"/>
          <w:szCs w:val="24"/>
          <w:lang w:val="es-MX"/>
        </w:rPr>
        <w:t xml:space="preserve">Los sedimentos de cobertura </w:t>
      </w:r>
      <w:r>
        <w:rPr>
          <w:rFonts w:ascii="Arial" w:hAnsi="Arial" w:cs="Arial"/>
          <w:sz w:val="24"/>
          <w:szCs w:val="24"/>
          <w:lang w:val="es-MX"/>
        </w:rPr>
        <w:t xml:space="preserve">con contacto discordante con el Paleógeno a los 266 m </w:t>
      </w:r>
      <w:r w:rsidRPr="006F1978">
        <w:rPr>
          <w:rFonts w:ascii="Arial" w:hAnsi="Arial" w:cs="Arial"/>
          <w:sz w:val="24"/>
          <w:szCs w:val="24"/>
          <w:lang w:val="es-MX"/>
        </w:rPr>
        <w:t>estuvieron bien representados por los géneros de foraminíferos bentónicos</w:t>
      </w:r>
      <w:r>
        <w:rPr>
          <w:rFonts w:ascii="Arial" w:hAnsi="Arial" w:cs="Arial"/>
          <w:sz w:val="24"/>
          <w:szCs w:val="24"/>
          <w:lang w:val="es-MX"/>
        </w:rPr>
        <w:t xml:space="preserve"> </w:t>
      </w:r>
      <w:proofErr w:type="spellStart"/>
      <w:r w:rsidRPr="0089012F">
        <w:rPr>
          <w:rFonts w:ascii="Arial" w:hAnsi="Arial" w:cs="Arial"/>
          <w:i/>
          <w:sz w:val="24"/>
          <w:szCs w:val="24"/>
          <w:lang w:val="es-MX"/>
        </w:rPr>
        <w:t>Archaias</w:t>
      </w:r>
      <w:proofErr w:type="spellEnd"/>
      <w:r>
        <w:rPr>
          <w:rFonts w:ascii="Arial" w:hAnsi="Arial" w:cs="Arial"/>
          <w:sz w:val="24"/>
          <w:szCs w:val="24"/>
          <w:lang w:val="es-MX"/>
        </w:rPr>
        <w:t xml:space="preserve">, </w:t>
      </w:r>
      <w:proofErr w:type="spellStart"/>
      <w:r w:rsidRPr="0089012F">
        <w:rPr>
          <w:rFonts w:ascii="Arial" w:hAnsi="Arial" w:cs="Arial"/>
          <w:i/>
          <w:sz w:val="24"/>
          <w:szCs w:val="24"/>
          <w:lang w:val="es-MX"/>
        </w:rPr>
        <w:t>Ammonia</w:t>
      </w:r>
      <w:proofErr w:type="spellEnd"/>
      <w:r>
        <w:rPr>
          <w:rFonts w:ascii="Arial" w:hAnsi="Arial" w:cs="Arial"/>
          <w:sz w:val="24"/>
          <w:szCs w:val="24"/>
          <w:lang w:val="es-MX"/>
        </w:rPr>
        <w:t xml:space="preserve"> y </w:t>
      </w:r>
      <w:proofErr w:type="spellStart"/>
      <w:r w:rsidRPr="0089012F">
        <w:rPr>
          <w:rFonts w:ascii="Arial" w:hAnsi="Arial" w:cs="Arial"/>
          <w:i/>
          <w:sz w:val="24"/>
          <w:szCs w:val="24"/>
          <w:lang w:val="es-MX"/>
        </w:rPr>
        <w:t>Elphildium</w:t>
      </w:r>
      <w:proofErr w:type="spellEnd"/>
      <w:r>
        <w:rPr>
          <w:rFonts w:ascii="Arial" w:hAnsi="Arial" w:cs="Arial"/>
          <w:sz w:val="24"/>
          <w:szCs w:val="24"/>
          <w:lang w:val="es-MX"/>
        </w:rPr>
        <w:t xml:space="preserve">. Ostrácodos y gasterópodos fueron descritos. Estos sedimentos se interpretaron como de aguas someras. </w:t>
      </w:r>
      <w:r w:rsidRPr="006F1978">
        <w:rPr>
          <w:rFonts w:ascii="Arial" w:hAnsi="Arial" w:cs="Arial"/>
          <w:sz w:val="24"/>
          <w:szCs w:val="24"/>
          <w:lang w:val="es-MX"/>
        </w:rPr>
        <w:t xml:space="preserve">El reestudio evidencia </w:t>
      </w:r>
      <w:r>
        <w:rPr>
          <w:rFonts w:ascii="Arial" w:hAnsi="Arial" w:cs="Arial"/>
          <w:sz w:val="24"/>
          <w:szCs w:val="24"/>
          <w:lang w:val="es-MX"/>
        </w:rPr>
        <w:t xml:space="preserve">que no existe en el pozo secuencias del Paleoceno, ni del Eoceno inferior. Los contactos entre los períodos geológicos son discordantes. A lo largo del pozo hay sedimentos que pertenecen a diferentes ambientes de sedimentación. </w:t>
      </w:r>
    </w:p>
    <w:p w:rsidR="00BB0DA2" w:rsidRDefault="00BB0DA2" w:rsidP="004427B5">
      <w:pPr>
        <w:spacing w:line="240" w:lineRule="auto"/>
        <w:contextualSpacing/>
        <w:jc w:val="both"/>
        <w:rPr>
          <w:rFonts w:ascii="Arial" w:hAnsi="Arial" w:cs="Arial"/>
          <w:sz w:val="24"/>
          <w:szCs w:val="24"/>
        </w:rPr>
      </w:pPr>
    </w:p>
    <w:p w:rsidR="004568B0" w:rsidRDefault="004568B0" w:rsidP="004427B5">
      <w:pPr>
        <w:spacing w:line="240" w:lineRule="auto"/>
        <w:contextualSpacing/>
        <w:jc w:val="both"/>
        <w:rPr>
          <w:rFonts w:ascii="Arial" w:hAnsi="Arial" w:cs="Arial"/>
          <w:sz w:val="24"/>
          <w:szCs w:val="24"/>
        </w:rPr>
      </w:pPr>
    </w:p>
    <w:p w:rsidR="004568B0" w:rsidRDefault="004568B0" w:rsidP="004427B5">
      <w:pPr>
        <w:spacing w:line="240" w:lineRule="auto"/>
        <w:contextualSpacing/>
        <w:jc w:val="both"/>
        <w:rPr>
          <w:rFonts w:ascii="Arial" w:hAnsi="Arial" w:cs="Arial"/>
          <w:sz w:val="24"/>
          <w:szCs w:val="24"/>
        </w:rPr>
      </w:pPr>
    </w:p>
    <w:p w:rsidR="004568B0" w:rsidRDefault="004568B0" w:rsidP="004427B5">
      <w:pPr>
        <w:spacing w:line="240" w:lineRule="auto"/>
        <w:contextualSpacing/>
        <w:jc w:val="both"/>
        <w:rPr>
          <w:rFonts w:ascii="Arial" w:hAnsi="Arial" w:cs="Arial"/>
          <w:sz w:val="24"/>
          <w:szCs w:val="24"/>
        </w:rPr>
      </w:pPr>
    </w:p>
    <w:p w:rsidR="004568B0" w:rsidRDefault="004568B0" w:rsidP="004427B5">
      <w:pPr>
        <w:spacing w:line="240" w:lineRule="auto"/>
        <w:contextualSpacing/>
        <w:jc w:val="both"/>
        <w:rPr>
          <w:rFonts w:ascii="Arial" w:hAnsi="Arial" w:cs="Arial"/>
          <w:sz w:val="24"/>
          <w:szCs w:val="24"/>
        </w:rPr>
      </w:pPr>
    </w:p>
    <w:p w:rsidR="004568B0" w:rsidRDefault="004568B0" w:rsidP="004427B5">
      <w:pPr>
        <w:spacing w:line="240" w:lineRule="auto"/>
        <w:contextualSpacing/>
        <w:jc w:val="both"/>
        <w:rPr>
          <w:rFonts w:ascii="Arial" w:hAnsi="Arial" w:cs="Arial"/>
          <w:sz w:val="24"/>
          <w:szCs w:val="24"/>
        </w:rPr>
      </w:pPr>
    </w:p>
    <w:p w:rsidR="004568B0" w:rsidRDefault="004568B0" w:rsidP="004427B5">
      <w:pPr>
        <w:spacing w:line="240" w:lineRule="auto"/>
        <w:contextualSpacing/>
        <w:jc w:val="both"/>
        <w:rPr>
          <w:rFonts w:ascii="Arial" w:hAnsi="Arial" w:cs="Arial"/>
          <w:sz w:val="24"/>
          <w:szCs w:val="24"/>
        </w:rPr>
      </w:pPr>
    </w:p>
    <w:p w:rsidR="004568B0" w:rsidRDefault="004568B0" w:rsidP="004427B5">
      <w:pPr>
        <w:spacing w:line="240" w:lineRule="auto"/>
        <w:contextualSpacing/>
        <w:jc w:val="both"/>
        <w:rPr>
          <w:rFonts w:ascii="Arial" w:hAnsi="Arial" w:cs="Arial"/>
          <w:sz w:val="24"/>
          <w:szCs w:val="24"/>
        </w:rPr>
      </w:pPr>
    </w:p>
    <w:p w:rsidR="004568B0" w:rsidRPr="00E85814" w:rsidRDefault="004568B0" w:rsidP="004427B5">
      <w:pPr>
        <w:spacing w:line="240" w:lineRule="auto"/>
        <w:contextualSpacing/>
        <w:jc w:val="both"/>
        <w:rPr>
          <w:rFonts w:ascii="Arial" w:hAnsi="Arial" w:cs="Arial"/>
          <w:sz w:val="24"/>
          <w:szCs w:val="24"/>
        </w:rPr>
      </w:pPr>
      <w:r>
        <w:rPr>
          <w:rFonts w:ascii="Arial" w:hAnsi="Arial" w:cs="Arial"/>
          <w:sz w:val="24"/>
          <w:szCs w:val="24"/>
        </w:rPr>
        <w:t xml:space="preserve"> </w:t>
      </w:r>
    </w:p>
    <w:sectPr w:rsidR="004568B0" w:rsidRPr="00E85814" w:rsidSect="00546EA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2C3" w:rsidRDefault="007802C3" w:rsidP="00244389">
      <w:pPr>
        <w:spacing w:after="0" w:line="240" w:lineRule="auto"/>
      </w:pPr>
      <w:r>
        <w:separator/>
      </w:r>
    </w:p>
  </w:endnote>
  <w:endnote w:type="continuationSeparator" w:id="0">
    <w:p w:rsidR="007802C3" w:rsidRDefault="007802C3" w:rsidP="00244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2C3" w:rsidRDefault="007802C3" w:rsidP="00244389">
      <w:pPr>
        <w:spacing w:after="0" w:line="240" w:lineRule="auto"/>
      </w:pPr>
      <w:r>
        <w:separator/>
      </w:r>
    </w:p>
  </w:footnote>
  <w:footnote w:type="continuationSeparator" w:id="0">
    <w:p w:rsidR="007802C3" w:rsidRDefault="007802C3" w:rsidP="002443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110AD"/>
    <w:multiLevelType w:val="hybridMultilevel"/>
    <w:tmpl w:val="ECF622F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F5C088D"/>
    <w:multiLevelType w:val="hybridMultilevel"/>
    <w:tmpl w:val="44FCC438"/>
    <w:lvl w:ilvl="0" w:tplc="F8E4FB3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
    <w:nsid w:val="79F20D3C"/>
    <w:multiLevelType w:val="hybridMultilevel"/>
    <w:tmpl w:val="44FCC438"/>
    <w:lvl w:ilvl="0" w:tplc="F8E4FB3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A1"/>
    <w:rsid w:val="00003DB3"/>
    <w:rsid w:val="00021ECF"/>
    <w:rsid w:val="00026BE9"/>
    <w:rsid w:val="00037AF6"/>
    <w:rsid w:val="000423C5"/>
    <w:rsid w:val="000431B9"/>
    <w:rsid w:val="0006513D"/>
    <w:rsid w:val="000670FB"/>
    <w:rsid w:val="00072076"/>
    <w:rsid w:val="00084190"/>
    <w:rsid w:val="000A5EC5"/>
    <w:rsid w:val="000D2BF0"/>
    <w:rsid w:val="000D79D0"/>
    <w:rsid w:val="000F60A2"/>
    <w:rsid w:val="00101CA9"/>
    <w:rsid w:val="001333C8"/>
    <w:rsid w:val="00150D36"/>
    <w:rsid w:val="00177B52"/>
    <w:rsid w:val="0019752F"/>
    <w:rsid w:val="001B5854"/>
    <w:rsid w:val="001C6CA8"/>
    <w:rsid w:val="001D7A2F"/>
    <w:rsid w:val="001F45EE"/>
    <w:rsid w:val="002000A6"/>
    <w:rsid w:val="00210C02"/>
    <w:rsid w:val="0022139B"/>
    <w:rsid w:val="00226E47"/>
    <w:rsid w:val="00236F9A"/>
    <w:rsid w:val="00243F9D"/>
    <w:rsid w:val="00244389"/>
    <w:rsid w:val="002474C6"/>
    <w:rsid w:val="00247811"/>
    <w:rsid w:val="0025563B"/>
    <w:rsid w:val="002628F0"/>
    <w:rsid w:val="0026765B"/>
    <w:rsid w:val="0027086E"/>
    <w:rsid w:val="00286278"/>
    <w:rsid w:val="002A6224"/>
    <w:rsid w:val="002B379B"/>
    <w:rsid w:val="002C655C"/>
    <w:rsid w:val="002D2299"/>
    <w:rsid w:val="002D46B6"/>
    <w:rsid w:val="002F0A25"/>
    <w:rsid w:val="002F2A77"/>
    <w:rsid w:val="002F3F58"/>
    <w:rsid w:val="002F51E1"/>
    <w:rsid w:val="002F5218"/>
    <w:rsid w:val="00300F99"/>
    <w:rsid w:val="00315D91"/>
    <w:rsid w:val="0032350F"/>
    <w:rsid w:val="003308B9"/>
    <w:rsid w:val="003556FB"/>
    <w:rsid w:val="00356B3C"/>
    <w:rsid w:val="00362F5D"/>
    <w:rsid w:val="00364F5F"/>
    <w:rsid w:val="00365686"/>
    <w:rsid w:val="00366EAB"/>
    <w:rsid w:val="00372D8E"/>
    <w:rsid w:val="00373DC1"/>
    <w:rsid w:val="00377774"/>
    <w:rsid w:val="00380A0F"/>
    <w:rsid w:val="003919AB"/>
    <w:rsid w:val="00393A59"/>
    <w:rsid w:val="00397CBB"/>
    <w:rsid w:val="003C4181"/>
    <w:rsid w:val="003D2CC4"/>
    <w:rsid w:val="003D358F"/>
    <w:rsid w:val="003E15C1"/>
    <w:rsid w:val="003F2B83"/>
    <w:rsid w:val="004178B8"/>
    <w:rsid w:val="004210CD"/>
    <w:rsid w:val="00422B05"/>
    <w:rsid w:val="004314BE"/>
    <w:rsid w:val="004331AE"/>
    <w:rsid w:val="004427B5"/>
    <w:rsid w:val="004568B0"/>
    <w:rsid w:val="00466EE8"/>
    <w:rsid w:val="00473554"/>
    <w:rsid w:val="004824BD"/>
    <w:rsid w:val="004877BE"/>
    <w:rsid w:val="00490613"/>
    <w:rsid w:val="004B14DE"/>
    <w:rsid w:val="004B159B"/>
    <w:rsid w:val="004C0F0E"/>
    <w:rsid w:val="004C1292"/>
    <w:rsid w:val="004C616B"/>
    <w:rsid w:val="004D4C2A"/>
    <w:rsid w:val="004F2EC2"/>
    <w:rsid w:val="00514648"/>
    <w:rsid w:val="00546EAE"/>
    <w:rsid w:val="005511AB"/>
    <w:rsid w:val="00555B81"/>
    <w:rsid w:val="00561E8C"/>
    <w:rsid w:val="0056236E"/>
    <w:rsid w:val="0057414D"/>
    <w:rsid w:val="005904C4"/>
    <w:rsid w:val="005A2825"/>
    <w:rsid w:val="005B06FB"/>
    <w:rsid w:val="005B262A"/>
    <w:rsid w:val="005D049A"/>
    <w:rsid w:val="005D0CB4"/>
    <w:rsid w:val="005E170D"/>
    <w:rsid w:val="006006F1"/>
    <w:rsid w:val="00623657"/>
    <w:rsid w:val="006419A4"/>
    <w:rsid w:val="00645A54"/>
    <w:rsid w:val="00650E7E"/>
    <w:rsid w:val="00653760"/>
    <w:rsid w:val="00654967"/>
    <w:rsid w:val="00656CC1"/>
    <w:rsid w:val="006606D5"/>
    <w:rsid w:val="00671DD9"/>
    <w:rsid w:val="006845A8"/>
    <w:rsid w:val="00687526"/>
    <w:rsid w:val="006955F6"/>
    <w:rsid w:val="006A1B18"/>
    <w:rsid w:val="006A643D"/>
    <w:rsid w:val="006A75B0"/>
    <w:rsid w:val="006A78BF"/>
    <w:rsid w:val="006C4545"/>
    <w:rsid w:val="006D35B4"/>
    <w:rsid w:val="006D39E0"/>
    <w:rsid w:val="006D73AC"/>
    <w:rsid w:val="006F1978"/>
    <w:rsid w:val="007043FC"/>
    <w:rsid w:val="007124B6"/>
    <w:rsid w:val="00717BA2"/>
    <w:rsid w:val="00721544"/>
    <w:rsid w:val="0072400A"/>
    <w:rsid w:val="0073773A"/>
    <w:rsid w:val="00747E49"/>
    <w:rsid w:val="007639C8"/>
    <w:rsid w:val="00763B57"/>
    <w:rsid w:val="00772845"/>
    <w:rsid w:val="007802C3"/>
    <w:rsid w:val="007830EF"/>
    <w:rsid w:val="00787811"/>
    <w:rsid w:val="007A3D36"/>
    <w:rsid w:val="007B2E34"/>
    <w:rsid w:val="007D7473"/>
    <w:rsid w:val="007D7E30"/>
    <w:rsid w:val="007E443F"/>
    <w:rsid w:val="007E72A5"/>
    <w:rsid w:val="007E74E1"/>
    <w:rsid w:val="007F2597"/>
    <w:rsid w:val="007F3D2B"/>
    <w:rsid w:val="00815A62"/>
    <w:rsid w:val="00832CE4"/>
    <w:rsid w:val="00842362"/>
    <w:rsid w:val="0086215A"/>
    <w:rsid w:val="008652E8"/>
    <w:rsid w:val="00876408"/>
    <w:rsid w:val="0088109F"/>
    <w:rsid w:val="00896C31"/>
    <w:rsid w:val="008A62FC"/>
    <w:rsid w:val="008B0E54"/>
    <w:rsid w:val="008B7D9C"/>
    <w:rsid w:val="008B7EF2"/>
    <w:rsid w:val="008E463F"/>
    <w:rsid w:val="009052CC"/>
    <w:rsid w:val="009063EE"/>
    <w:rsid w:val="00911944"/>
    <w:rsid w:val="00913301"/>
    <w:rsid w:val="00923710"/>
    <w:rsid w:val="00934797"/>
    <w:rsid w:val="0094743E"/>
    <w:rsid w:val="00954D5D"/>
    <w:rsid w:val="00994B4B"/>
    <w:rsid w:val="009F6389"/>
    <w:rsid w:val="00A03A66"/>
    <w:rsid w:val="00A07054"/>
    <w:rsid w:val="00A07348"/>
    <w:rsid w:val="00A123E0"/>
    <w:rsid w:val="00A143E2"/>
    <w:rsid w:val="00A15819"/>
    <w:rsid w:val="00A30C14"/>
    <w:rsid w:val="00A340D6"/>
    <w:rsid w:val="00A42D0C"/>
    <w:rsid w:val="00A46E14"/>
    <w:rsid w:val="00A570AE"/>
    <w:rsid w:val="00A6630A"/>
    <w:rsid w:val="00A6652E"/>
    <w:rsid w:val="00A8333A"/>
    <w:rsid w:val="00A9024C"/>
    <w:rsid w:val="00A91FB9"/>
    <w:rsid w:val="00A956A1"/>
    <w:rsid w:val="00AB1A76"/>
    <w:rsid w:val="00AB35E0"/>
    <w:rsid w:val="00AB5A38"/>
    <w:rsid w:val="00AC5B63"/>
    <w:rsid w:val="00AC65A8"/>
    <w:rsid w:val="00AD4591"/>
    <w:rsid w:val="00AE2DDE"/>
    <w:rsid w:val="00AE2F56"/>
    <w:rsid w:val="00AE4A12"/>
    <w:rsid w:val="00AF6BE3"/>
    <w:rsid w:val="00B0633D"/>
    <w:rsid w:val="00B45A9D"/>
    <w:rsid w:val="00B47775"/>
    <w:rsid w:val="00B52D6E"/>
    <w:rsid w:val="00B55744"/>
    <w:rsid w:val="00B6608F"/>
    <w:rsid w:val="00B77706"/>
    <w:rsid w:val="00B8344E"/>
    <w:rsid w:val="00B97388"/>
    <w:rsid w:val="00BB0DA2"/>
    <w:rsid w:val="00BB1ED5"/>
    <w:rsid w:val="00BD4920"/>
    <w:rsid w:val="00BF6647"/>
    <w:rsid w:val="00C02D8C"/>
    <w:rsid w:val="00C23B32"/>
    <w:rsid w:val="00C24FC8"/>
    <w:rsid w:val="00C26F63"/>
    <w:rsid w:val="00C44B51"/>
    <w:rsid w:val="00C4545E"/>
    <w:rsid w:val="00C47381"/>
    <w:rsid w:val="00C5013A"/>
    <w:rsid w:val="00C61196"/>
    <w:rsid w:val="00C73FEE"/>
    <w:rsid w:val="00C91FD2"/>
    <w:rsid w:val="00C9674C"/>
    <w:rsid w:val="00CA341B"/>
    <w:rsid w:val="00CB0180"/>
    <w:rsid w:val="00CB59F2"/>
    <w:rsid w:val="00CB691D"/>
    <w:rsid w:val="00CD29E7"/>
    <w:rsid w:val="00CF1E50"/>
    <w:rsid w:val="00D259D0"/>
    <w:rsid w:val="00D31406"/>
    <w:rsid w:val="00D32413"/>
    <w:rsid w:val="00D475F4"/>
    <w:rsid w:val="00D74137"/>
    <w:rsid w:val="00D84070"/>
    <w:rsid w:val="00D8615D"/>
    <w:rsid w:val="00D8683C"/>
    <w:rsid w:val="00D87FBB"/>
    <w:rsid w:val="00D90D47"/>
    <w:rsid w:val="00DA06C5"/>
    <w:rsid w:val="00DA5A4F"/>
    <w:rsid w:val="00DC066B"/>
    <w:rsid w:val="00DC1418"/>
    <w:rsid w:val="00DC2E53"/>
    <w:rsid w:val="00DE1E2A"/>
    <w:rsid w:val="00DF2BDE"/>
    <w:rsid w:val="00DF30D8"/>
    <w:rsid w:val="00E01444"/>
    <w:rsid w:val="00E1198B"/>
    <w:rsid w:val="00E21E64"/>
    <w:rsid w:val="00E25476"/>
    <w:rsid w:val="00E76877"/>
    <w:rsid w:val="00E85814"/>
    <w:rsid w:val="00E86B5A"/>
    <w:rsid w:val="00E94692"/>
    <w:rsid w:val="00EA01CB"/>
    <w:rsid w:val="00EA2ACB"/>
    <w:rsid w:val="00ED48BF"/>
    <w:rsid w:val="00EF0EB0"/>
    <w:rsid w:val="00EF7DE3"/>
    <w:rsid w:val="00F407FA"/>
    <w:rsid w:val="00F4161A"/>
    <w:rsid w:val="00F4224F"/>
    <w:rsid w:val="00F467DE"/>
    <w:rsid w:val="00F6742B"/>
    <w:rsid w:val="00F72082"/>
    <w:rsid w:val="00F81041"/>
    <w:rsid w:val="00FA03EB"/>
    <w:rsid w:val="00FB6C55"/>
    <w:rsid w:val="00FC5395"/>
    <w:rsid w:val="00FD6AB0"/>
  </w:rsids>
  <m:mathPr>
    <m:mathFont m:val="Cambria Math"/>
    <m:brkBin m:val="before"/>
    <m:brkBinSub m:val="--"/>
    <m:smallFrac/>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389"/>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44389"/>
    <w:pPr>
      <w:tabs>
        <w:tab w:val="center" w:pos="4252"/>
        <w:tab w:val="right" w:pos="8504"/>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uiPriority w:val="99"/>
    <w:rsid w:val="00244389"/>
  </w:style>
  <w:style w:type="paragraph" w:styleId="Piedepgina">
    <w:name w:val="footer"/>
    <w:basedOn w:val="Normal"/>
    <w:link w:val="PiedepginaCar"/>
    <w:uiPriority w:val="99"/>
    <w:unhideWhenUsed/>
    <w:rsid w:val="00244389"/>
    <w:pPr>
      <w:tabs>
        <w:tab w:val="center" w:pos="4252"/>
        <w:tab w:val="right" w:pos="8504"/>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244389"/>
  </w:style>
  <w:style w:type="character" w:styleId="Hipervnculo">
    <w:name w:val="Hyperlink"/>
    <w:rsid w:val="00244389"/>
    <w:rPr>
      <w:color w:val="0000FF"/>
      <w:u w:val="single"/>
    </w:rPr>
  </w:style>
  <w:style w:type="paragraph" w:styleId="Textoindependiente">
    <w:name w:val="Body Text"/>
    <w:basedOn w:val="Normal"/>
    <w:link w:val="TextoindependienteCar"/>
    <w:rsid w:val="00244389"/>
    <w:pPr>
      <w:spacing w:after="120" w:line="240" w:lineRule="auto"/>
    </w:pPr>
    <w:rPr>
      <w:rFonts w:ascii="Times New Roman" w:eastAsia="Times New Roman" w:hAnsi="Times New Roman"/>
      <w:sz w:val="24"/>
      <w:szCs w:val="24"/>
      <w:lang w:eastAsia="es-ES"/>
    </w:rPr>
  </w:style>
  <w:style w:type="character" w:customStyle="1" w:styleId="TextoindependienteCar">
    <w:name w:val="Texto independiente Car"/>
    <w:basedOn w:val="Fuentedeprrafopredeter"/>
    <w:link w:val="Textoindependiente"/>
    <w:rsid w:val="00244389"/>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645A54"/>
    <w:pPr>
      <w:ind w:left="720"/>
      <w:contextualSpacing/>
    </w:pPr>
  </w:style>
  <w:style w:type="paragraph" w:styleId="Textodeglobo">
    <w:name w:val="Balloon Text"/>
    <w:basedOn w:val="Normal"/>
    <w:link w:val="TextodegloboCar"/>
    <w:uiPriority w:val="99"/>
    <w:semiHidden/>
    <w:unhideWhenUsed/>
    <w:rsid w:val="000A5E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5EC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389"/>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44389"/>
    <w:pPr>
      <w:tabs>
        <w:tab w:val="center" w:pos="4252"/>
        <w:tab w:val="right" w:pos="8504"/>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uiPriority w:val="99"/>
    <w:rsid w:val="00244389"/>
  </w:style>
  <w:style w:type="paragraph" w:styleId="Piedepgina">
    <w:name w:val="footer"/>
    <w:basedOn w:val="Normal"/>
    <w:link w:val="PiedepginaCar"/>
    <w:uiPriority w:val="99"/>
    <w:unhideWhenUsed/>
    <w:rsid w:val="00244389"/>
    <w:pPr>
      <w:tabs>
        <w:tab w:val="center" w:pos="4252"/>
        <w:tab w:val="right" w:pos="8504"/>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244389"/>
  </w:style>
  <w:style w:type="character" w:styleId="Hipervnculo">
    <w:name w:val="Hyperlink"/>
    <w:rsid w:val="00244389"/>
    <w:rPr>
      <w:color w:val="0000FF"/>
      <w:u w:val="single"/>
    </w:rPr>
  </w:style>
  <w:style w:type="paragraph" w:styleId="Textoindependiente">
    <w:name w:val="Body Text"/>
    <w:basedOn w:val="Normal"/>
    <w:link w:val="TextoindependienteCar"/>
    <w:rsid w:val="00244389"/>
    <w:pPr>
      <w:spacing w:after="120" w:line="240" w:lineRule="auto"/>
    </w:pPr>
    <w:rPr>
      <w:rFonts w:ascii="Times New Roman" w:eastAsia="Times New Roman" w:hAnsi="Times New Roman"/>
      <w:sz w:val="24"/>
      <w:szCs w:val="24"/>
      <w:lang w:eastAsia="es-ES"/>
    </w:rPr>
  </w:style>
  <w:style w:type="character" w:customStyle="1" w:styleId="TextoindependienteCar">
    <w:name w:val="Texto independiente Car"/>
    <w:basedOn w:val="Fuentedeprrafopredeter"/>
    <w:link w:val="Textoindependiente"/>
    <w:rsid w:val="00244389"/>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645A54"/>
    <w:pPr>
      <w:ind w:left="720"/>
      <w:contextualSpacing/>
    </w:pPr>
  </w:style>
  <w:style w:type="paragraph" w:styleId="Textodeglobo">
    <w:name w:val="Balloon Text"/>
    <w:basedOn w:val="Normal"/>
    <w:link w:val="TextodegloboCar"/>
    <w:uiPriority w:val="99"/>
    <w:semiHidden/>
    <w:unhideWhenUsed/>
    <w:rsid w:val="000A5E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5EC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gustin@ceinpet.cupet.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79DCC-AFF8-4EDB-85EA-66E1F1658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Words>
  <Characters>1860</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Agustín Chappe Pacheco</dc:creator>
  <cp:lastModifiedBy>Mauricio Molina</cp:lastModifiedBy>
  <cp:revision>5</cp:revision>
  <dcterms:created xsi:type="dcterms:W3CDTF">2018-09-19T19:04:00Z</dcterms:created>
  <dcterms:modified xsi:type="dcterms:W3CDTF">2018-11-05T20:14:00Z</dcterms:modified>
</cp:coreProperties>
</file>